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5C" w:rsidRDefault="0011765C" w:rsidP="0011765C">
      <w:pPr>
        <w:jc w:val="center"/>
      </w:pPr>
      <w:bookmarkStart w:id="0" w:name="_GoBack"/>
      <w:bookmarkEnd w:id="0"/>
    </w:p>
    <w:p w:rsidR="0011765C" w:rsidRPr="0011765C" w:rsidRDefault="0011765C" w:rsidP="0011765C">
      <w:pPr>
        <w:jc w:val="center"/>
        <w:rPr>
          <w:szCs w:val="22"/>
        </w:rPr>
      </w:pPr>
      <w:r w:rsidRPr="0011765C">
        <w:rPr>
          <w:noProof/>
          <w:szCs w:val="22"/>
        </w:rPr>
        <w:drawing>
          <wp:anchor distT="0" distB="0" distL="114300" distR="114300" simplePos="0" relativeHeight="251660288" behindDoc="0" locked="0" layoutInCell="1" allowOverlap="1" wp14:anchorId="7B96CA4C" wp14:editId="62DBBA1F">
            <wp:simplePos x="0" y="0"/>
            <wp:positionH relativeFrom="column">
              <wp:posOffset>4381500</wp:posOffset>
            </wp:positionH>
            <wp:positionV relativeFrom="paragraph">
              <wp:posOffset>-1305560</wp:posOffset>
            </wp:positionV>
            <wp:extent cx="1088390" cy="1144905"/>
            <wp:effectExtent l="0" t="0" r="0" b="0"/>
            <wp:wrapNone/>
            <wp:docPr id="3" name="Picture 3" descr="03192007_90328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192007_90328_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8390"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65C">
        <w:rPr>
          <w:noProof/>
          <w:szCs w:val="22"/>
        </w:rPr>
        <w:drawing>
          <wp:anchor distT="0" distB="0" distL="114300" distR="114300" simplePos="0" relativeHeight="251661312" behindDoc="0" locked="0" layoutInCell="1" allowOverlap="1" wp14:anchorId="2280227C" wp14:editId="28B7C61E">
            <wp:simplePos x="0" y="0"/>
            <wp:positionH relativeFrom="column">
              <wp:posOffset>2619375</wp:posOffset>
            </wp:positionH>
            <wp:positionV relativeFrom="paragraph">
              <wp:posOffset>-1201420</wp:posOffset>
            </wp:positionV>
            <wp:extent cx="972185" cy="972185"/>
            <wp:effectExtent l="0" t="0" r="0" b="0"/>
            <wp:wrapNone/>
            <wp:docPr id="2" name="Picture 2" descr="middletonse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ddletonseal-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218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65C">
        <w:rPr>
          <w:noProof/>
          <w:szCs w:val="22"/>
        </w:rPr>
        <w:drawing>
          <wp:anchor distT="0" distB="0" distL="114300" distR="114300" simplePos="0" relativeHeight="251659264" behindDoc="0" locked="0" layoutInCell="1" allowOverlap="1" wp14:anchorId="2D3822EC" wp14:editId="5DA09026">
            <wp:simplePos x="0" y="0"/>
            <wp:positionH relativeFrom="column">
              <wp:posOffset>704850</wp:posOffset>
            </wp:positionH>
            <wp:positionV relativeFrom="paragraph">
              <wp:posOffset>-294640</wp:posOffset>
            </wp:positionV>
            <wp:extent cx="1038225" cy="1040765"/>
            <wp:effectExtent l="0" t="0" r="9525" b="6985"/>
            <wp:wrapTopAndBottom/>
            <wp:docPr id="1" name="Picture 1" descr="Tow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65C">
        <w:rPr>
          <w:szCs w:val="22"/>
        </w:rPr>
        <w:t>TRI-TOWN CONSORTIUM</w:t>
      </w:r>
    </w:p>
    <w:p w:rsidR="0011765C" w:rsidRPr="0011765C" w:rsidRDefault="0011765C" w:rsidP="0011765C">
      <w:pPr>
        <w:pStyle w:val="Heading1"/>
        <w:numPr>
          <w:ilvl w:val="0"/>
          <w:numId w:val="0"/>
        </w:numPr>
        <w:rPr>
          <w:bCs w:val="0"/>
          <w:sz w:val="22"/>
          <w:szCs w:val="22"/>
        </w:rPr>
      </w:pPr>
      <w:bookmarkStart w:id="1" w:name="_Toc31284545"/>
      <w:r w:rsidRPr="0011765C">
        <w:rPr>
          <w:bCs w:val="0"/>
          <w:sz w:val="22"/>
          <w:szCs w:val="22"/>
        </w:rPr>
        <w:t>Invitation to Bidders</w:t>
      </w:r>
      <w:bookmarkEnd w:id="1"/>
    </w:p>
    <w:p w:rsidR="0011765C" w:rsidRPr="0011765C" w:rsidRDefault="0011765C" w:rsidP="0011765C">
      <w:pPr>
        <w:rPr>
          <w:szCs w:val="22"/>
        </w:rPr>
      </w:pPr>
    </w:p>
    <w:p w:rsidR="0011765C" w:rsidRPr="0011765C" w:rsidRDefault="0011765C" w:rsidP="0011765C">
      <w:pPr>
        <w:pStyle w:val="BodyText2"/>
        <w:rPr>
          <w:szCs w:val="22"/>
        </w:rPr>
      </w:pPr>
      <w:r w:rsidRPr="0011765C">
        <w:rPr>
          <w:szCs w:val="22"/>
        </w:rPr>
        <w:t>The Town of Lynnfield, acting on behalf of the municipalities of Lynnfield, Middleton, and North Reading, also known as the Tri-Town Consortium, will receive sealed bids for the items listed below.</w:t>
      </w:r>
    </w:p>
    <w:p w:rsidR="0011765C" w:rsidRPr="0011765C" w:rsidRDefault="0011765C" w:rsidP="0011765C">
      <w:pPr>
        <w:pStyle w:val="BodyText2"/>
        <w:rPr>
          <w:szCs w:val="22"/>
        </w:rPr>
      </w:pPr>
    </w:p>
    <w:p w:rsidR="0011765C" w:rsidRPr="0011765C" w:rsidRDefault="0011765C" w:rsidP="0011765C">
      <w:pPr>
        <w:pStyle w:val="BodyText2"/>
        <w:rPr>
          <w:szCs w:val="22"/>
        </w:rPr>
      </w:pPr>
      <w:r w:rsidRPr="0011765C">
        <w:rPr>
          <w:szCs w:val="22"/>
        </w:rPr>
        <w:t>The Contract period will run from April 1, 2020 through March 31, 2021, plus two possible 1-year extensions.</w:t>
      </w:r>
    </w:p>
    <w:tbl>
      <w:tblPr>
        <w:tblW w:w="7503" w:type="dxa"/>
        <w:tblLayout w:type="fixed"/>
        <w:tblCellMar>
          <w:left w:w="0" w:type="dxa"/>
          <w:right w:w="0" w:type="dxa"/>
        </w:tblCellMar>
        <w:tblLook w:val="0000" w:firstRow="0" w:lastRow="0" w:firstColumn="0" w:lastColumn="0" w:noHBand="0" w:noVBand="0"/>
      </w:tblPr>
      <w:tblGrid>
        <w:gridCol w:w="4816"/>
        <w:gridCol w:w="2687"/>
      </w:tblGrid>
      <w:tr w:rsidR="0011765C" w:rsidRPr="0011765C" w:rsidTr="00583700">
        <w:trPr>
          <w:trHeight w:val="220"/>
        </w:trPr>
        <w:tc>
          <w:tcPr>
            <w:tcW w:w="4816" w:type="dxa"/>
            <w:noWrap/>
            <w:tcMar>
              <w:top w:w="17" w:type="dxa"/>
              <w:left w:w="17" w:type="dxa"/>
              <w:bottom w:w="0" w:type="dxa"/>
              <w:right w:w="17" w:type="dxa"/>
            </w:tcMar>
            <w:vAlign w:val="center"/>
          </w:tcPr>
          <w:p w:rsidR="0011765C" w:rsidRPr="0011765C" w:rsidRDefault="0011765C" w:rsidP="00583700">
            <w:pPr>
              <w:rPr>
                <w:b/>
                <w:bCs/>
                <w:szCs w:val="22"/>
              </w:rPr>
            </w:pPr>
          </w:p>
          <w:p w:rsidR="0011765C" w:rsidRPr="0011765C" w:rsidRDefault="0011765C" w:rsidP="00583700">
            <w:pPr>
              <w:rPr>
                <w:b/>
                <w:bCs/>
                <w:szCs w:val="22"/>
              </w:rPr>
            </w:pPr>
            <w:r w:rsidRPr="0011765C">
              <w:rPr>
                <w:b/>
                <w:bCs/>
                <w:szCs w:val="22"/>
              </w:rPr>
              <w:t>Bid Item</w:t>
            </w:r>
          </w:p>
        </w:tc>
        <w:tc>
          <w:tcPr>
            <w:tcW w:w="2687" w:type="dxa"/>
          </w:tcPr>
          <w:p w:rsidR="0011765C" w:rsidRPr="0011765C" w:rsidRDefault="0011765C" w:rsidP="00583700">
            <w:pPr>
              <w:rPr>
                <w:b/>
                <w:bCs/>
                <w:szCs w:val="22"/>
              </w:rPr>
            </w:pPr>
          </w:p>
          <w:p w:rsidR="0011765C" w:rsidRPr="0011765C" w:rsidRDefault="0011765C" w:rsidP="00583700">
            <w:pPr>
              <w:rPr>
                <w:b/>
                <w:bCs/>
                <w:szCs w:val="22"/>
              </w:rPr>
            </w:pPr>
            <w:proofErr w:type="spellStart"/>
            <w:r w:rsidRPr="0011765C">
              <w:rPr>
                <w:b/>
                <w:bCs/>
                <w:szCs w:val="22"/>
              </w:rPr>
              <w:t>MassDOT</w:t>
            </w:r>
            <w:proofErr w:type="spellEnd"/>
            <w:r w:rsidRPr="0011765C">
              <w:rPr>
                <w:b/>
                <w:bCs/>
                <w:szCs w:val="22"/>
              </w:rPr>
              <w:t xml:space="preserve"> Prequalification </w:t>
            </w:r>
          </w:p>
        </w:tc>
      </w:tr>
      <w:tr w:rsidR="0011765C" w:rsidRPr="0011765C" w:rsidTr="00583700">
        <w:trPr>
          <w:trHeight w:val="220"/>
        </w:trPr>
        <w:tc>
          <w:tcPr>
            <w:tcW w:w="4816" w:type="dxa"/>
            <w:noWrap/>
            <w:tcMar>
              <w:top w:w="17" w:type="dxa"/>
              <w:left w:w="17" w:type="dxa"/>
              <w:bottom w:w="0" w:type="dxa"/>
              <w:right w:w="17" w:type="dxa"/>
            </w:tcMar>
            <w:vAlign w:val="center"/>
          </w:tcPr>
          <w:p w:rsidR="0011765C" w:rsidRPr="0011765C" w:rsidRDefault="0011765C" w:rsidP="00583700">
            <w:pPr>
              <w:rPr>
                <w:szCs w:val="22"/>
              </w:rPr>
            </w:pPr>
            <w:r w:rsidRPr="0011765C">
              <w:rPr>
                <w:szCs w:val="22"/>
              </w:rPr>
              <w:t>Street Sweeping</w:t>
            </w:r>
          </w:p>
          <w:p w:rsidR="0011765C" w:rsidRPr="0011765C" w:rsidRDefault="0011765C" w:rsidP="00583700">
            <w:pPr>
              <w:rPr>
                <w:szCs w:val="22"/>
              </w:rPr>
            </w:pPr>
            <w:r w:rsidRPr="0011765C">
              <w:rPr>
                <w:szCs w:val="22"/>
              </w:rPr>
              <w:t>Bituminous Concrete – FOB</w:t>
            </w:r>
          </w:p>
          <w:p w:rsidR="0011765C" w:rsidRPr="0011765C" w:rsidRDefault="0011765C" w:rsidP="00583700">
            <w:pPr>
              <w:rPr>
                <w:szCs w:val="22"/>
              </w:rPr>
            </w:pPr>
            <w:r w:rsidRPr="0011765C">
              <w:rPr>
                <w:szCs w:val="22"/>
              </w:rPr>
              <w:t>Stone and Gravel</w:t>
            </w:r>
          </w:p>
          <w:tbl>
            <w:tblPr>
              <w:tblW w:w="7503" w:type="dxa"/>
              <w:tblLayout w:type="fixed"/>
              <w:tblCellMar>
                <w:left w:w="0" w:type="dxa"/>
                <w:right w:w="0" w:type="dxa"/>
              </w:tblCellMar>
              <w:tblLook w:val="0000" w:firstRow="0" w:lastRow="0" w:firstColumn="0" w:lastColumn="0" w:noHBand="0" w:noVBand="0"/>
            </w:tblPr>
            <w:tblGrid>
              <w:gridCol w:w="4816"/>
              <w:gridCol w:w="2687"/>
            </w:tblGrid>
            <w:tr w:rsidR="0011765C" w:rsidRPr="0011765C" w:rsidTr="00583700">
              <w:trPr>
                <w:trHeight w:val="220"/>
              </w:trPr>
              <w:tc>
                <w:tcPr>
                  <w:tcW w:w="4816" w:type="dxa"/>
                  <w:noWrap/>
                  <w:tcMar>
                    <w:top w:w="17" w:type="dxa"/>
                    <w:left w:w="17" w:type="dxa"/>
                    <w:bottom w:w="0" w:type="dxa"/>
                    <w:right w:w="17" w:type="dxa"/>
                  </w:tcMar>
                  <w:vAlign w:val="center"/>
                </w:tcPr>
                <w:p w:rsidR="0011765C" w:rsidRPr="0011765C" w:rsidRDefault="0011765C" w:rsidP="00583700">
                  <w:pPr>
                    <w:rPr>
                      <w:szCs w:val="22"/>
                    </w:rPr>
                  </w:pPr>
                  <w:r w:rsidRPr="0011765C">
                    <w:rPr>
                      <w:szCs w:val="22"/>
                    </w:rPr>
                    <w:t>Catch Basin/Drain Manhole Cleaning</w:t>
                  </w:r>
                </w:p>
              </w:tc>
              <w:tc>
                <w:tcPr>
                  <w:tcW w:w="2687" w:type="dxa"/>
                </w:tcPr>
                <w:p w:rsidR="0011765C" w:rsidRPr="0011765C" w:rsidRDefault="0011765C" w:rsidP="00583700">
                  <w:pPr>
                    <w:rPr>
                      <w:szCs w:val="22"/>
                    </w:rPr>
                  </w:pPr>
                  <w:r w:rsidRPr="0011765C">
                    <w:rPr>
                      <w:szCs w:val="22"/>
                    </w:rPr>
                    <w:t>Not Required</w:t>
                  </w:r>
                </w:p>
              </w:tc>
            </w:tr>
          </w:tbl>
          <w:p w:rsidR="0011765C" w:rsidRPr="0011765C" w:rsidRDefault="0011765C" w:rsidP="00583700">
            <w:pPr>
              <w:rPr>
                <w:szCs w:val="22"/>
              </w:rPr>
            </w:pPr>
            <w:r w:rsidRPr="0011765C">
              <w:rPr>
                <w:szCs w:val="22"/>
              </w:rPr>
              <w:t xml:space="preserve">Drain Cleaning by Vacuum </w:t>
            </w:r>
            <w:proofErr w:type="spellStart"/>
            <w:r w:rsidRPr="0011765C">
              <w:rPr>
                <w:szCs w:val="22"/>
              </w:rPr>
              <w:t>Machine,and</w:t>
            </w:r>
            <w:proofErr w:type="spellEnd"/>
            <w:r w:rsidRPr="0011765C">
              <w:rPr>
                <w:szCs w:val="22"/>
              </w:rPr>
              <w:t xml:space="preserve"> Television Inspection of Drains</w:t>
            </w:r>
          </w:p>
          <w:p w:rsidR="0011765C" w:rsidRPr="0011765C" w:rsidRDefault="0011765C" w:rsidP="00583700">
            <w:pPr>
              <w:rPr>
                <w:szCs w:val="22"/>
              </w:rPr>
            </w:pPr>
            <w:r w:rsidRPr="0011765C">
              <w:rPr>
                <w:szCs w:val="22"/>
              </w:rPr>
              <w:t>Drainage Structure Reconstruction</w:t>
            </w:r>
          </w:p>
        </w:tc>
        <w:tc>
          <w:tcPr>
            <w:tcW w:w="2687" w:type="dxa"/>
          </w:tcPr>
          <w:p w:rsidR="0011765C" w:rsidRPr="0011765C" w:rsidRDefault="0011765C" w:rsidP="00583700">
            <w:pPr>
              <w:pStyle w:val="Heading4"/>
              <w:rPr>
                <w:b w:val="0"/>
                <w:szCs w:val="22"/>
              </w:rPr>
            </w:pPr>
            <w:r w:rsidRPr="0011765C">
              <w:rPr>
                <w:b w:val="0"/>
                <w:szCs w:val="22"/>
              </w:rPr>
              <w:t>Not Required</w:t>
            </w:r>
          </w:p>
          <w:p w:rsidR="0011765C" w:rsidRPr="0011765C" w:rsidRDefault="0011765C" w:rsidP="00583700">
            <w:pPr>
              <w:pStyle w:val="Heading4"/>
              <w:rPr>
                <w:b w:val="0"/>
                <w:szCs w:val="22"/>
              </w:rPr>
            </w:pPr>
            <w:r w:rsidRPr="0011765C">
              <w:rPr>
                <w:b w:val="0"/>
                <w:szCs w:val="22"/>
              </w:rPr>
              <w:t>Not Required</w:t>
            </w:r>
          </w:p>
          <w:p w:rsidR="0011765C" w:rsidRPr="0011765C" w:rsidRDefault="0011765C" w:rsidP="00583700">
            <w:pPr>
              <w:rPr>
                <w:szCs w:val="22"/>
              </w:rPr>
            </w:pPr>
            <w:r w:rsidRPr="0011765C">
              <w:rPr>
                <w:szCs w:val="22"/>
              </w:rPr>
              <w:t>Not Required</w:t>
            </w:r>
          </w:p>
          <w:p w:rsidR="0011765C" w:rsidRPr="0011765C" w:rsidRDefault="0011765C" w:rsidP="00583700">
            <w:pPr>
              <w:rPr>
                <w:szCs w:val="22"/>
              </w:rPr>
            </w:pPr>
            <w:r w:rsidRPr="0011765C">
              <w:rPr>
                <w:szCs w:val="22"/>
              </w:rPr>
              <w:t>Not Required</w:t>
            </w:r>
          </w:p>
          <w:p w:rsidR="0011765C" w:rsidRPr="0011765C" w:rsidRDefault="0011765C" w:rsidP="00583700">
            <w:pPr>
              <w:rPr>
                <w:szCs w:val="22"/>
              </w:rPr>
            </w:pPr>
            <w:r w:rsidRPr="0011765C">
              <w:rPr>
                <w:szCs w:val="22"/>
              </w:rPr>
              <w:t>Not Required</w:t>
            </w:r>
          </w:p>
          <w:p w:rsidR="0011765C" w:rsidRPr="0011765C" w:rsidRDefault="0011765C" w:rsidP="00583700">
            <w:pPr>
              <w:rPr>
                <w:szCs w:val="22"/>
              </w:rPr>
            </w:pPr>
          </w:p>
          <w:p w:rsidR="0011765C" w:rsidRPr="0011765C" w:rsidRDefault="0011765C" w:rsidP="00583700">
            <w:pPr>
              <w:rPr>
                <w:szCs w:val="22"/>
              </w:rPr>
            </w:pPr>
            <w:r w:rsidRPr="0011765C">
              <w:rPr>
                <w:szCs w:val="22"/>
              </w:rPr>
              <w:t>Not Required</w:t>
            </w:r>
          </w:p>
        </w:tc>
      </w:tr>
      <w:tr w:rsidR="0011765C" w:rsidRPr="0011765C" w:rsidTr="00583700">
        <w:trPr>
          <w:trHeight w:val="220"/>
        </w:trPr>
        <w:tc>
          <w:tcPr>
            <w:tcW w:w="4816" w:type="dxa"/>
            <w:noWrap/>
            <w:tcMar>
              <w:top w:w="17" w:type="dxa"/>
              <w:left w:w="17" w:type="dxa"/>
              <w:bottom w:w="0" w:type="dxa"/>
              <w:right w:w="17" w:type="dxa"/>
            </w:tcMar>
            <w:vAlign w:val="center"/>
          </w:tcPr>
          <w:p w:rsidR="0011765C" w:rsidRPr="0011765C" w:rsidRDefault="0011765C" w:rsidP="00583700">
            <w:pPr>
              <w:rPr>
                <w:szCs w:val="22"/>
              </w:rPr>
            </w:pPr>
            <w:r w:rsidRPr="0011765C">
              <w:rPr>
                <w:szCs w:val="22"/>
              </w:rPr>
              <w:t>Granite Curbing and Wheelchair Ramps</w:t>
            </w:r>
          </w:p>
        </w:tc>
        <w:tc>
          <w:tcPr>
            <w:tcW w:w="2687" w:type="dxa"/>
          </w:tcPr>
          <w:p w:rsidR="0011765C" w:rsidRPr="0011765C" w:rsidRDefault="0011765C" w:rsidP="00583700">
            <w:pPr>
              <w:pStyle w:val="Heading4"/>
              <w:rPr>
                <w:szCs w:val="22"/>
              </w:rPr>
            </w:pPr>
            <w:r w:rsidRPr="0011765C">
              <w:rPr>
                <w:szCs w:val="22"/>
              </w:rPr>
              <w:t>Required</w:t>
            </w:r>
          </w:p>
        </w:tc>
      </w:tr>
      <w:tr w:rsidR="0011765C" w:rsidRPr="0011765C" w:rsidTr="00583700">
        <w:trPr>
          <w:trHeight w:val="220"/>
        </w:trPr>
        <w:tc>
          <w:tcPr>
            <w:tcW w:w="4816" w:type="dxa"/>
            <w:noWrap/>
            <w:tcMar>
              <w:top w:w="17" w:type="dxa"/>
              <w:left w:w="17" w:type="dxa"/>
              <w:bottom w:w="0" w:type="dxa"/>
              <w:right w:w="17" w:type="dxa"/>
            </w:tcMar>
            <w:vAlign w:val="center"/>
          </w:tcPr>
          <w:p w:rsidR="0011765C" w:rsidRPr="0011765C" w:rsidRDefault="0011765C" w:rsidP="00583700">
            <w:pPr>
              <w:rPr>
                <w:szCs w:val="22"/>
              </w:rPr>
            </w:pPr>
            <w:r w:rsidRPr="0011765C">
              <w:rPr>
                <w:szCs w:val="22"/>
              </w:rPr>
              <w:t>Guardrail</w:t>
            </w:r>
          </w:p>
        </w:tc>
        <w:tc>
          <w:tcPr>
            <w:tcW w:w="2687" w:type="dxa"/>
          </w:tcPr>
          <w:p w:rsidR="0011765C" w:rsidRPr="0011765C" w:rsidRDefault="0011765C" w:rsidP="00583700">
            <w:pPr>
              <w:pStyle w:val="Heading4"/>
              <w:rPr>
                <w:b w:val="0"/>
                <w:szCs w:val="22"/>
              </w:rPr>
            </w:pPr>
            <w:r w:rsidRPr="0011765C">
              <w:rPr>
                <w:b w:val="0"/>
                <w:szCs w:val="22"/>
              </w:rPr>
              <w:t>Not Required</w:t>
            </w:r>
          </w:p>
        </w:tc>
      </w:tr>
      <w:tr w:rsidR="0011765C" w:rsidRPr="0011765C" w:rsidTr="00583700">
        <w:trPr>
          <w:trHeight w:val="220"/>
        </w:trPr>
        <w:tc>
          <w:tcPr>
            <w:tcW w:w="4816" w:type="dxa"/>
            <w:noWrap/>
            <w:tcMar>
              <w:top w:w="17" w:type="dxa"/>
              <w:left w:w="17" w:type="dxa"/>
              <w:bottom w:w="0" w:type="dxa"/>
              <w:right w:w="17" w:type="dxa"/>
            </w:tcMar>
            <w:vAlign w:val="center"/>
          </w:tcPr>
          <w:p w:rsidR="0011765C" w:rsidRPr="0011765C" w:rsidRDefault="0011765C" w:rsidP="00583700">
            <w:pPr>
              <w:rPr>
                <w:szCs w:val="22"/>
              </w:rPr>
            </w:pPr>
            <w:r w:rsidRPr="0011765C">
              <w:rPr>
                <w:szCs w:val="22"/>
              </w:rPr>
              <w:t>Pavement Markings</w:t>
            </w:r>
          </w:p>
        </w:tc>
        <w:tc>
          <w:tcPr>
            <w:tcW w:w="2687" w:type="dxa"/>
          </w:tcPr>
          <w:p w:rsidR="0011765C" w:rsidRPr="0011765C" w:rsidRDefault="0011765C" w:rsidP="00583700">
            <w:pPr>
              <w:rPr>
                <w:szCs w:val="22"/>
              </w:rPr>
            </w:pPr>
            <w:r w:rsidRPr="0011765C">
              <w:rPr>
                <w:szCs w:val="22"/>
              </w:rPr>
              <w:t>Not Required</w:t>
            </w:r>
          </w:p>
        </w:tc>
      </w:tr>
      <w:tr w:rsidR="0011765C" w:rsidRPr="0011765C" w:rsidTr="00583700">
        <w:trPr>
          <w:trHeight w:val="220"/>
        </w:trPr>
        <w:tc>
          <w:tcPr>
            <w:tcW w:w="4816" w:type="dxa"/>
            <w:noWrap/>
            <w:tcMar>
              <w:top w:w="17" w:type="dxa"/>
              <w:left w:w="17" w:type="dxa"/>
              <w:bottom w:w="0" w:type="dxa"/>
              <w:right w:w="17" w:type="dxa"/>
            </w:tcMar>
            <w:vAlign w:val="center"/>
          </w:tcPr>
          <w:p w:rsidR="0011765C" w:rsidRPr="0011765C" w:rsidRDefault="0011765C" w:rsidP="00583700">
            <w:pPr>
              <w:rPr>
                <w:szCs w:val="22"/>
              </w:rPr>
            </w:pPr>
            <w:r w:rsidRPr="0011765C">
              <w:rPr>
                <w:szCs w:val="22"/>
              </w:rPr>
              <w:t xml:space="preserve">Random </w:t>
            </w:r>
            <w:proofErr w:type="spellStart"/>
            <w:r w:rsidRPr="0011765C">
              <w:rPr>
                <w:szCs w:val="22"/>
              </w:rPr>
              <w:t>Crackfilling</w:t>
            </w:r>
            <w:proofErr w:type="spellEnd"/>
          </w:p>
        </w:tc>
        <w:tc>
          <w:tcPr>
            <w:tcW w:w="2687" w:type="dxa"/>
          </w:tcPr>
          <w:p w:rsidR="0011765C" w:rsidRPr="0011765C" w:rsidRDefault="0011765C" w:rsidP="00583700">
            <w:pPr>
              <w:rPr>
                <w:b/>
                <w:szCs w:val="22"/>
              </w:rPr>
            </w:pPr>
            <w:r w:rsidRPr="0011765C">
              <w:rPr>
                <w:b/>
                <w:szCs w:val="22"/>
              </w:rPr>
              <w:t>Required</w:t>
            </w:r>
          </w:p>
        </w:tc>
      </w:tr>
    </w:tbl>
    <w:p w:rsidR="0011765C" w:rsidRPr="0011765C" w:rsidRDefault="0011765C" w:rsidP="0011765C">
      <w:pPr>
        <w:rPr>
          <w:szCs w:val="22"/>
        </w:rPr>
      </w:pPr>
    </w:p>
    <w:p w:rsidR="0011765C" w:rsidRPr="0011765C" w:rsidRDefault="0011765C" w:rsidP="0011765C">
      <w:pPr>
        <w:rPr>
          <w:szCs w:val="22"/>
        </w:rPr>
      </w:pPr>
      <w:r w:rsidRPr="0011765C">
        <w:rPr>
          <w:szCs w:val="22"/>
        </w:rPr>
        <w:t>Massachusetts Department of Transportation pre-qualification/certification is required as indicated above.  Prevailing Wage Laws apply.</w:t>
      </w:r>
    </w:p>
    <w:p w:rsidR="0011765C" w:rsidRPr="0011765C" w:rsidRDefault="0011765C" w:rsidP="0011765C">
      <w:pPr>
        <w:rPr>
          <w:szCs w:val="22"/>
        </w:rPr>
      </w:pPr>
    </w:p>
    <w:p w:rsidR="0011765C" w:rsidRPr="0011765C" w:rsidRDefault="0011765C" w:rsidP="0011765C">
      <w:pPr>
        <w:rPr>
          <w:szCs w:val="22"/>
        </w:rPr>
      </w:pPr>
      <w:r w:rsidRPr="0011765C">
        <w:rPr>
          <w:szCs w:val="22"/>
        </w:rPr>
        <w:t>Bids shall be submitted to the Department of Public Works Office of the Town of Lynnfield, Town Hall, 55 Summer Street Lynnfield, MA  01940 and shall be clearly marked “Tri-Town Bid #R20-1036”.  Bids will be received until 10:00 AM on February 28, 2020 at which time they will be publicly opened and read in the Office of the Board of Selectmen.  All bids must be submitted in the format provided in the bid package.</w:t>
      </w:r>
    </w:p>
    <w:p w:rsidR="0011765C" w:rsidRPr="0011765C" w:rsidRDefault="0011765C" w:rsidP="0011765C">
      <w:pPr>
        <w:rPr>
          <w:szCs w:val="22"/>
        </w:rPr>
      </w:pPr>
    </w:p>
    <w:p w:rsidR="0011765C" w:rsidRPr="0011765C" w:rsidRDefault="0011765C" w:rsidP="0011765C">
      <w:pPr>
        <w:rPr>
          <w:szCs w:val="22"/>
        </w:rPr>
      </w:pPr>
      <w:r w:rsidRPr="0011765C">
        <w:rPr>
          <w:szCs w:val="22"/>
        </w:rPr>
        <w:t>A bid deposit in the amount of 5% of the total amount of the bid shall be furnished with the bid in the form of cash, certified check, treasurer’s or cashier’s check issued by a responsible bank or trust company, or in a form of a bid bond executed by a surety company authorized to do business in the Commonwealth of Massachusetts, made payable to the Town of Lynnfield.  A 100% performance bond and a labor and materials bond will be required as part of the bid</w:t>
      </w:r>
    </w:p>
    <w:p w:rsidR="0011765C" w:rsidRPr="0011765C" w:rsidRDefault="0011765C" w:rsidP="0011765C">
      <w:pPr>
        <w:rPr>
          <w:szCs w:val="22"/>
        </w:rPr>
      </w:pPr>
    </w:p>
    <w:p w:rsidR="0011765C" w:rsidRPr="0011765C" w:rsidRDefault="0011765C" w:rsidP="0011765C">
      <w:pPr>
        <w:rPr>
          <w:szCs w:val="22"/>
        </w:rPr>
      </w:pPr>
      <w:r w:rsidRPr="0011765C">
        <w:rPr>
          <w:szCs w:val="22"/>
        </w:rPr>
        <w:t xml:space="preserve">Specifications and bid forms may be obtained at the Lynnfield Department of Public Works Office located at 55 Summer Street, Lynnfield, MA  01940, during regular business hours or can be emailed upon request from </w:t>
      </w:r>
      <w:hyperlink r:id="rId8" w:history="1">
        <w:r w:rsidR="006A3C74" w:rsidRPr="006A3C74">
          <w:rPr>
            <w:rStyle w:val="Hyperlink"/>
          </w:rPr>
          <w:t>crichter@town.lynnfield.ma.us</w:t>
        </w:r>
      </w:hyperlink>
      <w:r w:rsidR="006A3C74">
        <w:t>.</w:t>
      </w:r>
    </w:p>
    <w:p w:rsidR="0011765C" w:rsidRPr="0011765C" w:rsidRDefault="0011765C" w:rsidP="0011765C">
      <w:pPr>
        <w:rPr>
          <w:szCs w:val="22"/>
        </w:rPr>
      </w:pPr>
    </w:p>
    <w:p w:rsidR="0011765C" w:rsidRPr="0011765C" w:rsidRDefault="0011765C" w:rsidP="0011765C">
      <w:pPr>
        <w:rPr>
          <w:szCs w:val="22"/>
        </w:rPr>
      </w:pPr>
      <w:r w:rsidRPr="0011765C">
        <w:rPr>
          <w:szCs w:val="22"/>
        </w:rPr>
        <w:t>The Town of Lynnfield reserves the right to accept or reject any and all bids, or any portion of any bid, deemed to be in the best interest of the Town.</w:t>
      </w:r>
    </w:p>
    <w:p w:rsidR="0011765C" w:rsidRPr="0011765C" w:rsidRDefault="0011765C" w:rsidP="0011765C">
      <w:pPr>
        <w:ind w:left="4320" w:firstLine="720"/>
        <w:rPr>
          <w:szCs w:val="22"/>
        </w:rPr>
      </w:pPr>
      <w:r w:rsidRPr="0011765C">
        <w:rPr>
          <w:szCs w:val="22"/>
        </w:rPr>
        <w:t>Robert J. Dolan</w:t>
      </w:r>
    </w:p>
    <w:p w:rsidR="0011765C" w:rsidRDefault="0011765C" w:rsidP="0011765C">
      <w:pPr>
        <w:ind w:left="4320" w:firstLine="720"/>
        <w:rPr>
          <w:szCs w:val="22"/>
        </w:rPr>
      </w:pPr>
      <w:r w:rsidRPr="0011765C">
        <w:rPr>
          <w:szCs w:val="22"/>
        </w:rPr>
        <w:t xml:space="preserve">Town </w:t>
      </w:r>
      <w:r>
        <w:rPr>
          <w:szCs w:val="22"/>
        </w:rPr>
        <w:t>Administrator/Chief Procurement</w:t>
      </w:r>
    </w:p>
    <w:p w:rsidR="00B908C5" w:rsidRPr="0011765C" w:rsidRDefault="0011765C" w:rsidP="006A3C74">
      <w:pPr>
        <w:ind w:left="4320" w:firstLine="720"/>
        <w:rPr>
          <w:szCs w:val="22"/>
        </w:rPr>
      </w:pPr>
      <w:r w:rsidRPr="0011765C">
        <w:rPr>
          <w:szCs w:val="22"/>
        </w:rPr>
        <w:t>Officer</w:t>
      </w:r>
      <w:r w:rsidRPr="0011765C">
        <w:rPr>
          <w:szCs w:val="22"/>
        </w:rPr>
        <w:tab/>
      </w:r>
    </w:p>
    <w:sectPr w:rsidR="00B908C5" w:rsidRPr="0011765C" w:rsidSect="0011765C">
      <w:pgSz w:w="12240" w:h="15840"/>
      <w:pgMar w:top="1008" w:right="1728" w:bottom="100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7391A"/>
    <w:multiLevelType w:val="multilevel"/>
    <w:tmpl w:val="829C23FA"/>
    <w:lvl w:ilvl="0">
      <w:start w:val="1"/>
      <w:numFmt w:val="none"/>
      <w:pStyle w:val="Heading1"/>
      <w:lvlText w:val=""/>
      <w:lvlJc w:val="left"/>
      <w:pPr>
        <w:tabs>
          <w:tab w:val="num" w:pos="3960"/>
        </w:tabs>
        <w:ind w:left="3960" w:hanging="360"/>
      </w:pPr>
      <w:rPr>
        <w:rFonts w:hint="default"/>
        <w:b/>
        <w:i w:val="0"/>
      </w:rPr>
    </w:lvl>
    <w:lvl w:ilvl="1">
      <w:start w:val="1"/>
      <w:numFmt w:val="decimal"/>
      <w:lvlText w:val="%2."/>
      <w:lvlJc w:val="left"/>
      <w:pPr>
        <w:tabs>
          <w:tab w:val="num" w:pos="4320"/>
        </w:tabs>
        <w:ind w:left="4320" w:hanging="360"/>
      </w:pPr>
      <w:rPr>
        <w:rFonts w:hint="default"/>
      </w:rPr>
    </w:lvl>
    <w:lvl w:ilvl="2">
      <w:start w:val="1"/>
      <w:numFmt w:val="lowerLetter"/>
      <w:lvlText w:val="%3."/>
      <w:lvlJc w:val="left"/>
      <w:pPr>
        <w:tabs>
          <w:tab w:val="num" w:pos="4680"/>
        </w:tabs>
        <w:ind w:left="4680" w:hanging="360"/>
      </w:pPr>
      <w:rPr>
        <w:rFonts w:hint="default"/>
        <w:b/>
        <w:i w:val="0"/>
      </w:rPr>
    </w:lvl>
    <w:lvl w:ilvl="3">
      <w:start w:val="1"/>
      <w:numFmt w:val="decimal"/>
      <w:lvlText w:val="(%4)"/>
      <w:lvlJc w:val="left"/>
      <w:pPr>
        <w:tabs>
          <w:tab w:val="num" w:pos="5040"/>
        </w:tabs>
        <w:ind w:left="504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left"/>
      <w:pPr>
        <w:tabs>
          <w:tab w:val="num" w:pos="5760"/>
        </w:tabs>
        <w:ind w:left="576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480"/>
        </w:tabs>
        <w:ind w:left="6480" w:hanging="360"/>
      </w:pPr>
      <w:rPr>
        <w:rFonts w:hint="default"/>
      </w:rPr>
    </w:lvl>
    <w:lvl w:ilvl="8">
      <w:start w:val="1"/>
      <w:numFmt w:val="lowerRoman"/>
      <w:lvlText w:val="%9."/>
      <w:lvlJc w:val="left"/>
      <w:pPr>
        <w:tabs>
          <w:tab w:val="num" w:pos="6840"/>
        </w:tabs>
        <w:ind w:left="68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5C"/>
    <w:rsid w:val="00011C2D"/>
    <w:rsid w:val="000162BF"/>
    <w:rsid w:val="000453AC"/>
    <w:rsid w:val="000952E1"/>
    <w:rsid w:val="000D0F7F"/>
    <w:rsid w:val="000D246B"/>
    <w:rsid w:val="000D526A"/>
    <w:rsid w:val="000E7B89"/>
    <w:rsid w:val="000F6E32"/>
    <w:rsid w:val="0010491F"/>
    <w:rsid w:val="00110710"/>
    <w:rsid w:val="00113DF1"/>
    <w:rsid w:val="0011765C"/>
    <w:rsid w:val="00163BE1"/>
    <w:rsid w:val="001657C9"/>
    <w:rsid w:val="001848C9"/>
    <w:rsid w:val="001B5ED9"/>
    <w:rsid w:val="001C67B1"/>
    <w:rsid w:val="001D3ABD"/>
    <w:rsid w:val="001F3F24"/>
    <w:rsid w:val="00202133"/>
    <w:rsid w:val="00202219"/>
    <w:rsid w:val="00207EC1"/>
    <w:rsid w:val="002276D7"/>
    <w:rsid w:val="00266BCA"/>
    <w:rsid w:val="00291D73"/>
    <w:rsid w:val="002A75A6"/>
    <w:rsid w:val="002D0D5D"/>
    <w:rsid w:val="002D36C4"/>
    <w:rsid w:val="00313B5D"/>
    <w:rsid w:val="00322B45"/>
    <w:rsid w:val="00325E77"/>
    <w:rsid w:val="0034413C"/>
    <w:rsid w:val="00375A74"/>
    <w:rsid w:val="003760D5"/>
    <w:rsid w:val="003808AC"/>
    <w:rsid w:val="00394971"/>
    <w:rsid w:val="003A267E"/>
    <w:rsid w:val="003B4D52"/>
    <w:rsid w:val="003C6AF0"/>
    <w:rsid w:val="003D205F"/>
    <w:rsid w:val="003E6FD2"/>
    <w:rsid w:val="004323AC"/>
    <w:rsid w:val="0044569F"/>
    <w:rsid w:val="00447328"/>
    <w:rsid w:val="004534B4"/>
    <w:rsid w:val="00494B25"/>
    <w:rsid w:val="004976BD"/>
    <w:rsid w:val="004A5144"/>
    <w:rsid w:val="004C796F"/>
    <w:rsid w:val="004D5581"/>
    <w:rsid w:val="004D70D2"/>
    <w:rsid w:val="004E486E"/>
    <w:rsid w:val="004F5E88"/>
    <w:rsid w:val="005234F5"/>
    <w:rsid w:val="00526122"/>
    <w:rsid w:val="005349F9"/>
    <w:rsid w:val="005575A4"/>
    <w:rsid w:val="00567BDE"/>
    <w:rsid w:val="00574DA3"/>
    <w:rsid w:val="00581389"/>
    <w:rsid w:val="005A09FA"/>
    <w:rsid w:val="005A3079"/>
    <w:rsid w:val="005C34C7"/>
    <w:rsid w:val="005C65B1"/>
    <w:rsid w:val="005C7737"/>
    <w:rsid w:val="005E25B7"/>
    <w:rsid w:val="005E7128"/>
    <w:rsid w:val="00604CE7"/>
    <w:rsid w:val="0062442C"/>
    <w:rsid w:val="0064718B"/>
    <w:rsid w:val="0064779D"/>
    <w:rsid w:val="00661DE8"/>
    <w:rsid w:val="00664FE0"/>
    <w:rsid w:val="00680B8D"/>
    <w:rsid w:val="00684415"/>
    <w:rsid w:val="006944BD"/>
    <w:rsid w:val="006A1799"/>
    <w:rsid w:val="006A3C74"/>
    <w:rsid w:val="006B6C15"/>
    <w:rsid w:val="006D28B7"/>
    <w:rsid w:val="006E4205"/>
    <w:rsid w:val="00701AD0"/>
    <w:rsid w:val="00743EB1"/>
    <w:rsid w:val="0076558B"/>
    <w:rsid w:val="00777B1F"/>
    <w:rsid w:val="00777BBD"/>
    <w:rsid w:val="00785167"/>
    <w:rsid w:val="0079529C"/>
    <w:rsid w:val="007A245E"/>
    <w:rsid w:val="007B57E1"/>
    <w:rsid w:val="007C1077"/>
    <w:rsid w:val="007D0380"/>
    <w:rsid w:val="007D158D"/>
    <w:rsid w:val="007D7ABA"/>
    <w:rsid w:val="007E0C65"/>
    <w:rsid w:val="007E6CF1"/>
    <w:rsid w:val="007F0032"/>
    <w:rsid w:val="007F554E"/>
    <w:rsid w:val="00812027"/>
    <w:rsid w:val="0084268A"/>
    <w:rsid w:val="00844BD9"/>
    <w:rsid w:val="0087047B"/>
    <w:rsid w:val="00872DA9"/>
    <w:rsid w:val="0088682C"/>
    <w:rsid w:val="008B2E22"/>
    <w:rsid w:val="008C55A7"/>
    <w:rsid w:val="008C58D7"/>
    <w:rsid w:val="008F0011"/>
    <w:rsid w:val="008F200B"/>
    <w:rsid w:val="008F6C12"/>
    <w:rsid w:val="00903E7A"/>
    <w:rsid w:val="009055EC"/>
    <w:rsid w:val="00917963"/>
    <w:rsid w:val="00930297"/>
    <w:rsid w:val="009548E0"/>
    <w:rsid w:val="00987034"/>
    <w:rsid w:val="009C245C"/>
    <w:rsid w:val="009C7EFA"/>
    <w:rsid w:val="00A042BE"/>
    <w:rsid w:val="00A32B9D"/>
    <w:rsid w:val="00A41547"/>
    <w:rsid w:val="00A463C0"/>
    <w:rsid w:val="00A74A65"/>
    <w:rsid w:val="00A9732B"/>
    <w:rsid w:val="00AC0C39"/>
    <w:rsid w:val="00B13B97"/>
    <w:rsid w:val="00B20908"/>
    <w:rsid w:val="00B267F2"/>
    <w:rsid w:val="00B3111D"/>
    <w:rsid w:val="00B40300"/>
    <w:rsid w:val="00B54EEF"/>
    <w:rsid w:val="00B60B94"/>
    <w:rsid w:val="00B66A71"/>
    <w:rsid w:val="00B80D24"/>
    <w:rsid w:val="00B908C5"/>
    <w:rsid w:val="00B91CE4"/>
    <w:rsid w:val="00BA6123"/>
    <w:rsid w:val="00BC769E"/>
    <w:rsid w:val="00BF198B"/>
    <w:rsid w:val="00C00C25"/>
    <w:rsid w:val="00C27245"/>
    <w:rsid w:val="00C35320"/>
    <w:rsid w:val="00C45FA6"/>
    <w:rsid w:val="00C90263"/>
    <w:rsid w:val="00CA7F7B"/>
    <w:rsid w:val="00CB184A"/>
    <w:rsid w:val="00CB379A"/>
    <w:rsid w:val="00CC15AC"/>
    <w:rsid w:val="00CE1C6C"/>
    <w:rsid w:val="00CE6546"/>
    <w:rsid w:val="00D1210F"/>
    <w:rsid w:val="00D128F0"/>
    <w:rsid w:val="00D2242F"/>
    <w:rsid w:val="00D240A3"/>
    <w:rsid w:val="00D4012B"/>
    <w:rsid w:val="00D7414C"/>
    <w:rsid w:val="00D76F69"/>
    <w:rsid w:val="00D9307A"/>
    <w:rsid w:val="00DB6820"/>
    <w:rsid w:val="00DE022E"/>
    <w:rsid w:val="00E01F4D"/>
    <w:rsid w:val="00E4684D"/>
    <w:rsid w:val="00E66E3A"/>
    <w:rsid w:val="00E91969"/>
    <w:rsid w:val="00E95655"/>
    <w:rsid w:val="00E97AA9"/>
    <w:rsid w:val="00EA10AE"/>
    <w:rsid w:val="00ED716C"/>
    <w:rsid w:val="00EF7BD0"/>
    <w:rsid w:val="00F02443"/>
    <w:rsid w:val="00F074F7"/>
    <w:rsid w:val="00F2081D"/>
    <w:rsid w:val="00F2337E"/>
    <w:rsid w:val="00F253C9"/>
    <w:rsid w:val="00F301A6"/>
    <w:rsid w:val="00F3334B"/>
    <w:rsid w:val="00F359D7"/>
    <w:rsid w:val="00F659D2"/>
    <w:rsid w:val="00F703C7"/>
    <w:rsid w:val="00F71A61"/>
    <w:rsid w:val="00F75C38"/>
    <w:rsid w:val="00FA0B16"/>
    <w:rsid w:val="00FC21A2"/>
    <w:rsid w:val="00FC62A9"/>
    <w:rsid w:val="00FD1118"/>
    <w:rsid w:val="00FD1F09"/>
    <w:rsid w:val="00FE2260"/>
    <w:rsid w:val="00FF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0439D1-07BA-4B9E-983E-E68778C7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65C"/>
    <w:rPr>
      <w:sz w:val="22"/>
      <w:szCs w:val="24"/>
    </w:rPr>
  </w:style>
  <w:style w:type="paragraph" w:styleId="Heading1">
    <w:name w:val="heading 1"/>
    <w:basedOn w:val="Normal"/>
    <w:next w:val="Normal"/>
    <w:link w:val="Heading1Char"/>
    <w:qFormat/>
    <w:rsid w:val="0011765C"/>
    <w:pPr>
      <w:keepNext/>
      <w:numPr>
        <w:numId w:val="1"/>
      </w:numPr>
      <w:ind w:left="0" w:firstLine="0"/>
      <w:jc w:val="center"/>
      <w:outlineLvl w:val="0"/>
    </w:pPr>
    <w:rPr>
      <w:b/>
      <w:bCs/>
      <w:caps/>
      <w:sz w:val="32"/>
      <w:u w:val="single"/>
    </w:rPr>
  </w:style>
  <w:style w:type="paragraph" w:styleId="Heading4">
    <w:name w:val="heading 4"/>
    <w:basedOn w:val="Normal"/>
    <w:next w:val="Normal"/>
    <w:link w:val="Heading4Char"/>
    <w:qFormat/>
    <w:rsid w:val="0011765C"/>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65C"/>
    <w:rPr>
      <w:b/>
      <w:bCs/>
      <w:caps/>
      <w:sz w:val="32"/>
      <w:szCs w:val="24"/>
      <w:u w:val="single"/>
    </w:rPr>
  </w:style>
  <w:style w:type="character" w:customStyle="1" w:styleId="Heading4Char">
    <w:name w:val="Heading 4 Char"/>
    <w:basedOn w:val="DefaultParagraphFont"/>
    <w:link w:val="Heading4"/>
    <w:rsid w:val="0011765C"/>
    <w:rPr>
      <w:b/>
      <w:bCs/>
      <w:sz w:val="22"/>
      <w:szCs w:val="24"/>
    </w:rPr>
  </w:style>
  <w:style w:type="paragraph" w:styleId="BodyText2">
    <w:name w:val="Body Text 2"/>
    <w:basedOn w:val="Normal"/>
    <w:link w:val="BodyText2Char"/>
    <w:rsid w:val="0011765C"/>
  </w:style>
  <w:style w:type="character" w:customStyle="1" w:styleId="BodyText2Char">
    <w:name w:val="Body Text 2 Char"/>
    <w:basedOn w:val="DefaultParagraphFont"/>
    <w:link w:val="BodyText2"/>
    <w:rsid w:val="0011765C"/>
    <w:rPr>
      <w:sz w:val="22"/>
      <w:szCs w:val="24"/>
    </w:rPr>
  </w:style>
  <w:style w:type="character" w:styleId="Hyperlink">
    <w:name w:val="Hyperlink"/>
    <w:uiPriority w:val="99"/>
    <w:rsid w:val="001176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chter@town.lynnfield.ma.u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Richter</dc:creator>
  <cp:lastModifiedBy>John Klipfel</cp:lastModifiedBy>
  <cp:revision>2</cp:revision>
  <dcterms:created xsi:type="dcterms:W3CDTF">2020-02-04T13:26:00Z</dcterms:created>
  <dcterms:modified xsi:type="dcterms:W3CDTF">2020-02-04T13:26:00Z</dcterms:modified>
</cp:coreProperties>
</file>